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FCE48"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5812"/>
        <w:gridCol w:w="2977"/>
        <w:gridCol w:w="3060"/>
      </w:tblGrid>
      <w:tr w:rsidR="00A06425" w:rsidRPr="00A06425" w14:paraId="4C243882" w14:textId="77777777" w:rsidTr="00A06425">
        <w:tc>
          <w:tcPr>
            <w:tcW w:w="15388" w:type="dxa"/>
            <w:gridSpan w:val="6"/>
            <w:shd w:val="clear" w:color="auto" w:fill="auto"/>
            <w:vAlign w:val="center"/>
          </w:tcPr>
          <w:p w14:paraId="50297905" w14:textId="60DA6B80" w:rsidR="00A06425" w:rsidRPr="0061109E" w:rsidRDefault="00A06425" w:rsidP="00B871B6">
            <w:pPr>
              <w:spacing w:before="120" w:after="120"/>
              <w:rPr>
                <w:rFonts w:asciiTheme="minorHAnsi" w:hAnsiTheme="minorHAnsi" w:cstheme="minorHAnsi"/>
                <w:bCs/>
                <w:i/>
                <w:sz w:val="22"/>
                <w:szCs w:val="22"/>
              </w:rPr>
            </w:pPr>
            <w:r w:rsidRPr="00A06425">
              <w:rPr>
                <w:rFonts w:asciiTheme="minorHAnsi" w:hAnsiTheme="minorHAnsi" w:cstheme="minorHAnsi"/>
                <w:b/>
                <w:i/>
                <w:sz w:val="22"/>
                <w:szCs w:val="22"/>
              </w:rPr>
              <w:t>Nazwa dokumentu:</w:t>
            </w:r>
            <w:r w:rsidR="0061109E">
              <w:rPr>
                <w:rFonts w:asciiTheme="minorHAnsi" w:hAnsiTheme="minorHAnsi" w:cstheme="minorHAnsi"/>
                <w:b/>
                <w:i/>
                <w:sz w:val="22"/>
                <w:szCs w:val="22"/>
              </w:rPr>
              <w:t xml:space="preserve"> </w:t>
            </w:r>
            <w:r w:rsidR="0061109E" w:rsidRPr="0061109E">
              <w:rPr>
                <w:rFonts w:asciiTheme="minorHAnsi" w:hAnsiTheme="minorHAnsi" w:cstheme="minorHAnsi"/>
                <w:bCs/>
                <w:i/>
                <w:sz w:val="22"/>
                <w:szCs w:val="22"/>
              </w:rPr>
              <w:t>opis założeń projektu informatycznego pn.:</w:t>
            </w:r>
            <w:r w:rsidR="0061109E">
              <w:rPr>
                <w:rFonts w:asciiTheme="minorHAnsi" w:hAnsiTheme="minorHAnsi" w:cstheme="minorHAnsi"/>
                <w:b/>
                <w:i/>
                <w:sz w:val="22"/>
                <w:szCs w:val="22"/>
              </w:rPr>
              <w:t xml:space="preserve"> e-Sanepid </w:t>
            </w:r>
            <w:r w:rsidR="0061109E" w:rsidRPr="0061109E">
              <w:rPr>
                <w:rFonts w:asciiTheme="minorHAnsi" w:hAnsiTheme="minorHAnsi" w:cstheme="minorHAnsi"/>
                <w:bCs/>
                <w:i/>
                <w:sz w:val="22"/>
                <w:szCs w:val="22"/>
              </w:rPr>
              <w:t>– wnioskodawca Minister Zdrowia, beneficjent Główny Inspektorat Sanitarny.</w:t>
            </w:r>
          </w:p>
          <w:p w14:paraId="62149EFD" w14:textId="77777777" w:rsidR="00A06425" w:rsidRPr="00A06425" w:rsidRDefault="00A06425" w:rsidP="00B871B6">
            <w:pPr>
              <w:spacing w:before="120" w:after="120"/>
              <w:rPr>
                <w:rFonts w:asciiTheme="minorHAnsi" w:hAnsiTheme="minorHAnsi" w:cstheme="minorHAnsi"/>
                <w:b/>
                <w:i/>
                <w:sz w:val="22"/>
                <w:szCs w:val="22"/>
              </w:rPr>
            </w:pPr>
          </w:p>
        </w:tc>
      </w:tr>
      <w:tr w:rsidR="00A06425" w:rsidRPr="00A06425" w14:paraId="24D9EC02" w14:textId="77777777" w:rsidTr="0061109E">
        <w:tc>
          <w:tcPr>
            <w:tcW w:w="562" w:type="dxa"/>
            <w:shd w:val="clear" w:color="auto" w:fill="auto"/>
            <w:vAlign w:val="center"/>
          </w:tcPr>
          <w:p w14:paraId="2498C2F2"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137B9116"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0679C44D"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5812" w:type="dxa"/>
            <w:shd w:val="clear" w:color="auto" w:fill="auto"/>
            <w:vAlign w:val="center"/>
          </w:tcPr>
          <w:p w14:paraId="086C6025"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2977" w:type="dxa"/>
            <w:shd w:val="clear" w:color="auto" w:fill="auto"/>
            <w:vAlign w:val="center"/>
          </w:tcPr>
          <w:p w14:paraId="40B11853"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3060" w:type="dxa"/>
            <w:vAlign w:val="center"/>
          </w:tcPr>
          <w:p w14:paraId="64FEFA6C"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61109E" w:rsidRPr="00A06425" w14:paraId="443E2C10" w14:textId="77777777" w:rsidTr="0061109E">
        <w:tc>
          <w:tcPr>
            <w:tcW w:w="562" w:type="dxa"/>
            <w:shd w:val="clear" w:color="auto" w:fill="auto"/>
          </w:tcPr>
          <w:p w14:paraId="42F5EF09" w14:textId="202D441F" w:rsidR="0061109E" w:rsidRPr="00A06425" w:rsidRDefault="0061109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w:t>
            </w:r>
          </w:p>
        </w:tc>
        <w:tc>
          <w:tcPr>
            <w:tcW w:w="1134" w:type="dxa"/>
            <w:shd w:val="clear" w:color="auto" w:fill="auto"/>
          </w:tcPr>
          <w:p w14:paraId="6FDFF89E" w14:textId="128376FA" w:rsidR="0061109E" w:rsidRDefault="0061109E"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MC</w:t>
            </w:r>
          </w:p>
        </w:tc>
        <w:tc>
          <w:tcPr>
            <w:tcW w:w="1843" w:type="dxa"/>
            <w:shd w:val="clear" w:color="auto" w:fill="auto"/>
          </w:tcPr>
          <w:p w14:paraId="7E51C91E" w14:textId="2A3D9257" w:rsidR="0061109E" w:rsidRDefault="0061109E" w:rsidP="0061109E">
            <w:pPr>
              <w:jc w:val="center"/>
              <w:rPr>
                <w:rFonts w:asciiTheme="minorHAnsi" w:hAnsiTheme="minorHAnsi" w:cstheme="minorHAnsi"/>
                <w:sz w:val="22"/>
                <w:szCs w:val="22"/>
              </w:rPr>
            </w:pPr>
            <w:r>
              <w:rPr>
                <w:rFonts w:asciiTheme="minorHAnsi" w:hAnsiTheme="minorHAnsi" w:cstheme="minorHAnsi"/>
                <w:sz w:val="22"/>
                <w:szCs w:val="22"/>
              </w:rPr>
              <w:t>Uwaga ogólna</w:t>
            </w:r>
          </w:p>
        </w:tc>
        <w:tc>
          <w:tcPr>
            <w:tcW w:w="5812" w:type="dxa"/>
            <w:shd w:val="clear" w:color="auto" w:fill="auto"/>
          </w:tcPr>
          <w:p w14:paraId="5A475F68" w14:textId="77777777" w:rsidR="00BD760D" w:rsidRDefault="00BD760D" w:rsidP="00BD760D">
            <w:pPr>
              <w:rPr>
                <w:rFonts w:asciiTheme="minorHAnsi" w:hAnsiTheme="minorHAnsi" w:cstheme="minorHAnsi"/>
                <w:sz w:val="22"/>
                <w:szCs w:val="22"/>
              </w:rPr>
            </w:pPr>
            <w:r w:rsidRPr="00DC162F">
              <w:rPr>
                <w:rFonts w:asciiTheme="minorHAnsi" w:hAnsiTheme="minorHAnsi" w:cstheme="minorHAnsi"/>
                <w:sz w:val="22"/>
                <w:szCs w:val="22"/>
              </w:rPr>
              <w:t>W wierszu „Źródło finansowania” należy podać</w:t>
            </w:r>
            <w:r>
              <w:rPr>
                <w:rFonts w:asciiTheme="minorHAnsi" w:hAnsiTheme="minorHAnsi" w:cstheme="minorHAnsi"/>
                <w:sz w:val="22"/>
                <w:szCs w:val="22"/>
              </w:rPr>
              <w:t>:</w:t>
            </w:r>
          </w:p>
          <w:p w14:paraId="6BE09563" w14:textId="77777777" w:rsidR="00BD760D" w:rsidRPr="00A27338" w:rsidRDefault="00BD760D" w:rsidP="00BD760D">
            <w:pPr>
              <w:rPr>
                <w:rFonts w:asciiTheme="minorHAnsi" w:hAnsiTheme="minorHAnsi" w:cstheme="minorHAnsi"/>
                <w:sz w:val="22"/>
                <w:szCs w:val="22"/>
              </w:rPr>
            </w:pPr>
            <w:r w:rsidRPr="00A27338">
              <w:rPr>
                <w:rFonts w:asciiTheme="minorHAnsi" w:hAnsiTheme="minorHAnsi" w:cstheme="minorHAnsi"/>
                <w:sz w:val="22"/>
                <w:szCs w:val="22"/>
              </w:rPr>
              <w:t>1. środki programu Fundusze Europejskie na Rozwój Cyfrowy</w:t>
            </w:r>
          </w:p>
          <w:p w14:paraId="2BBDDEA9" w14:textId="1F5590D0" w:rsidR="00BD760D" w:rsidRDefault="00BD760D" w:rsidP="00BD760D">
            <w:pPr>
              <w:rPr>
                <w:rFonts w:asciiTheme="minorHAnsi" w:hAnsiTheme="minorHAnsi" w:cstheme="minorHAnsi"/>
                <w:sz w:val="22"/>
                <w:szCs w:val="22"/>
              </w:rPr>
            </w:pPr>
            <w:r w:rsidRPr="00A27338">
              <w:rPr>
                <w:rFonts w:asciiTheme="minorHAnsi" w:hAnsiTheme="minorHAnsi" w:cstheme="minorHAnsi"/>
                <w:sz w:val="22"/>
                <w:szCs w:val="22"/>
              </w:rPr>
              <w:t>2021-2027, Działanie FERC.02.01 Wysoka jakość i dostępność e</w:t>
            </w:r>
            <w:r>
              <w:rPr>
                <w:rFonts w:asciiTheme="minorHAnsi" w:hAnsiTheme="minorHAnsi" w:cstheme="minorHAnsi"/>
                <w:sz w:val="22"/>
                <w:szCs w:val="22"/>
              </w:rPr>
              <w:t>-</w:t>
            </w:r>
            <w:r w:rsidRPr="00A27338">
              <w:rPr>
                <w:rFonts w:asciiTheme="minorHAnsi" w:hAnsiTheme="minorHAnsi" w:cstheme="minorHAnsi"/>
                <w:sz w:val="22"/>
                <w:szCs w:val="22"/>
              </w:rPr>
              <w:t>usług</w:t>
            </w:r>
            <w:r>
              <w:rPr>
                <w:rFonts w:asciiTheme="minorHAnsi" w:hAnsiTheme="minorHAnsi" w:cstheme="minorHAnsi"/>
                <w:sz w:val="22"/>
                <w:szCs w:val="22"/>
              </w:rPr>
              <w:t xml:space="preserve"> p</w:t>
            </w:r>
            <w:r w:rsidRPr="00A27338">
              <w:rPr>
                <w:rFonts w:asciiTheme="minorHAnsi" w:hAnsiTheme="minorHAnsi" w:cstheme="minorHAnsi"/>
                <w:sz w:val="22"/>
                <w:szCs w:val="22"/>
              </w:rPr>
              <w:t>ublicznych</w:t>
            </w:r>
          </w:p>
          <w:p w14:paraId="69B94387" w14:textId="4192CCC3" w:rsidR="00BD760D" w:rsidRPr="00A27338" w:rsidRDefault="00BD760D" w:rsidP="00BD760D">
            <w:pPr>
              <w:rPr>
                <w:rFonts w:asciiTheme="minorHAnsi" w:hAnsiTheme="minorHAnsi" w:cstheme="minorHAnsi"/>
                <w:b/>
                <w:bCs/>
                <w:sz w:val="22"/>
                <w:szCs w:val="22"/>
              </w:rPr>
            </w:pPr>
            <w:r w:rsidRPr="00A27338">
              <w:rPr>
                <w:rFonts w:asciiTheme="minorHAnsi" w:hAnsiTheme="minorHAnsi" w:cstheme="minorHAnsi"/>
                <w:sz w:val="22"/>
                <w:szCs w:val="22"/>
              </w:rPr>
              <w:t xml:space="preserve">2. środki budżetu państwa - </w:t>
            </w:r>
            <w:r w:rsidRPr="00A27338">
              <w:rPr>
                <w:rFonts w:asciiTheme="minorHAnsi" w:hAnsiTheme="minorHAnsi" w:cstheme="minorHAnsi"/>
                <w:b/>
                <w:bCs/>
                <w:sz w:val="22"/>
                <w:szCs w:val="22"/>
              </w:rPr>
              <w:t>cz. 83 p</w:t>
            </w:r>
            <w:r w:rsidR="00124E28">
              <w:rPr>
                <w:rFonts w:asciiTheme="minorHAnsi" w:hAnsiTheme="minorHAnsi" w:cstheme="minorHAnsi"/>
                <w:b/>
                <w:bCs/>
                <w:sz w:val="22"/>
                <w:szCs w:val="22"/>
              </w:rPr>
              <w:t>oz. 98</w:t>
            </w:r>
            <w:r>
              <w:rPr>
                <w:rFonts w:asciiTheme="minorHAnsi" w:hAnsiTheme="minorHAnsi" w:cstheme="minorHAnsi"/>
                <w:b/>
                <w:bCs/>
                <w:sz w:val="22"/>
                <w:szCs w:val="22"/>
              </w:rPr>
              <w:t>.</w:t>
            </w:r>
          </w:p>
          <w:p w14:paraId="3DD13CB8" w14:textId="77777777" w:rsidR="00BD760D" w:rsidRDefault="00BD760D" w:rsidP="00BD760D">
            <w:pPr>
              <w:autoSpaceDE w:val="0"/>
              <w:autoSpaceDN w:val="0"/>
              <w:adjustRightInd w:val="0"/>
              <w:jc w:val="both"/>
              <w:rPr>
                <w:rFonts w:asciiTheme="minorHAnsi" w:hAnsiTheme="minorHAnsi" w:cstheme="minorHAnsi"/>
                <w:sz w:val="22"/>
                <w:szCs w:val="22"/>
              </w:rPr>
            </w:pPr>
          </w:p>
          <w:p w14:paraId="3E89A4BA" w14:textId="37C6295C" w:rsidR="00BD760D" w:rsidRDefault="00BD760D" w:rsidP="00BD760D">
            <w:pPr>
              <w:autoSpaceDE w:val="0"/>
              <w:autoSpaceDN w:val="0"/>
              <w:adjustRightInd w:val="0"/>
              <w:jc w:val="both"/>
              <w:rPr>
                <w:rFonts w:ascii="Calibri" w:hAnsi="Calibri" w:cs="Calibri"/>
                <w:sz w:val="22"/>
                <w:szCs w:val="22"/>
              </w:rPr>
            </w:pPr>
            <w:r>
              <w:rPr>
                <w:rFonts w:ascii="Calibri" w:hAnsi="Calibri" w:cs="Calibri"/>
                <w:sz w:val="22"/>
                <w:szCs w:val="22"/>
              </w:rPr>
              <w:t>Wyjaśnienie: z</w:t>
            </w:r>
            <w:r w:rsidRPr="00A27338">
              <w:rPr>
                <w:rFonts w:ascii="Calibri" w:hAnsi="Calibri" w:cs="Calibri"/>
                <w:sz w:val="22"/>
                <w:szCs w:val="22"/>
              </w:rPr>
              <w:t xml:space="preserve">godnie </w:t>
            </w:r>
            <w:r>
              <w:rPr>
                <w:rFonts w:ascii="Calibri" w:hAnsi="Calibri" w:cs="Calibri"/>
                <w:sz w:val="22"/>
                <w:szCs w:val="22"/>
              </w:rPr>
              <w:t xml:space="preserve">z </w:t>
            </w:r>
            <w:r w:rsidRPr="00A27338">
              <w:rPr>
                <w:rFonts w:ascii="Calibri" w:hAnsi="Calibri" w:cs="Calibri"/>
                <w:sz w:val="22"/>
                <w:szCs w:val="22"/>
              </w:rPr>
              <w:t xml:space="preserve">wytycznymi </w:t>
            </w:r>
            <w:proofErr w:type="spellStart"/>
            <w:r w:rsidRPr="00A27338">
              <w:rPr>
                <w:rFonts w:ascii="Calibri" w:hAnsi="Calibri" w:cs="Calibri"/>
                <w:sz w:val="22"/>
                <w:szCs w:val="22"/>
              </w:rPr>
              <w:t>MFiPR</w:t>
            </w:r>
            <w:proofErr w:type="spellEnd"/>
            <w:r w:rsidRPr="00A27338">
              <w:rPr>
                <w:rFonts w:ascii="Calibri" w:hAnsi="Calibri" w:cs="Calibri"/>
                <w:sz w:val="22"/>
                <w:szCs w:val="22"/>
              </w:rPr>
              <w:t>, dotyczącymi prac planistycznych do ustawy budżetowej na 2026 r. i na lata 2027-2029</w:t>
            </w:r>
            <w:r>
              <w:rPr>
                <w:rFonts w:ascii="Calibri" w:hAnsi="Calibri" w:cs="Calibri"/>
                <w:sz w:val="22"/>
                <w:szCs w:val="22"/>
              </w:rPr>
              <w:t>,</w:t>
            </w:r>
            <w:r w:rsidRPr="00A27338">
              <w:rPr>
                <w:rFonts w:ascii="Calibri" w:hAnsi="Calibri" w:cs="Calibri"/>
                <w:sz w:val="22"/>
                <w:szCs w:val="22"/>
              </w:rPr>
              <w:t xml:space="preserve"> CPPC ujmuje w drukach planistycznych środki na nabory dla projektów planowanych do realizacji m.in. dla PJB, które docelowo będą finansowane z właściwych im części budżetowych. Środki te będą ujęte w rezerwie celowej i będą uruchamiane przez </w:t>
            </w:r>
            <w:proofErr w:type="spellStart"/>
            <w:r w:rsidRPr="00A27338">
              <w:rPr>
                <w:rFonts w:ascii="Calibri" w:hAnsi="Calibri" w:cs="Calibri"/>
                <w:sz w:val="22"/>
                <w:szCs w:val="22"/>
              </w:rPr>
              <w:t>MFiPR</w:t>
            </w:r>
            <w:proofErr w:type="spellEnd"/>
            <w:r w:rsidRPr="00A27338">
              <w:rPr>
                <w:rFonts w:ascii="Calibri" w:hAnsi="Calibri" w:cs="Calibri"/>
                <w:sz w:val="22"/>
                <w:szCs w:val="22"/>
              </w:rPr>
              <w:t xml:space="preserve"> do części właściwych dysponentów po rozstrzygnięciu naborów.</w:t>
            </w:r>
          </w:p>
          <w:p w14:paraId="229D90B1" w14:textId="45BB32E6" w:rsidR="0061109E" w:rsidRPr="00625D18" w:rsidRDefault="0061109E" w:rsidP="00124E28">
            <w:pPr>
              <w:autoSpaceDE w:val="0"/>
              <w:autoSpaceDN w:val="0"/>
              <w:adjustRightInd w:val="0"/>
              <w:jc w:val="both"/>
              <w:rPr>
                <w:rFonts w:asciiTheme="minorHAnsi" w:hAnsiTheme="minorHAnsi" w:cstheme="minorHAnsi"/>
                <w:sz w:val="22"/>
                <w:szCs w:val="22"/>
              </w:rPr>
            </w:pPr>
          </w:p>
        </w:tc>
        <w:tc>
          <w:tcPr>
            <w:tcW w:w="2977" w:type="dxa"/>
            <w:shd w:val="clear" w:color="auto" w:fill="auto"/>
          </w:tcPr>
          <w:p w14:paraId="11C49578" w14:textId="75EB1722" w:rsidR="0061109E" w:rsidRPr="00A06425" w:rsidRDefault="00BD760D" w:rsidP="004D086F">
            <w:pPr>
              <w:jc w:val="center"/>
              <w:rPr>
                <w:rFonts w:asciiTheme="minorHAnsi" w:hAnsiTheme="minorHAnsi" w:cstheme="minorHAnsi"/>
                <w:sz w:val="22"/>
                <w:szCs w:val="22"/>
              </w:rPr>
            </w:pPr>
            <w:r>
              <w:rPr>
                <w:rFonts w:asciiTheme="minorHAnsi" w:hAnsiTheme="minorHAnsi" w:cstheme="minorHAnsi"/>
                <w:sz w:val="22"/>
                <w:szCs w:val="22"/>
              </w:rPr>
              <w:t>Proszę o analizę i ew. korektę opisu założeń.</w:t>
            </w:r>
          </w:p>
        </w:tc>
        <w:tc>
          <w:tcPr>
            <w:tcW w:w="3060" w:type="dxa"/>
          </w:tcPr>
          <w:p w14:paraId="3DA6D4CA" w14:textId="77777777" w:rsidR="0061109E" w:rsidRPr="00A06425" w:rsidRDefault="0061109E" w:rsidP="004D086F">
            <w:pPr>
              <w:jc w:val="center"/>
              <w:rPr>
                <w:rFonts w:asciiTheme="minorHAnsi" w:hAnsiTheme="minorHAnsi" w:cstheme="minorHAnsi"/>
                <w:sz w:val="22"/>
                <w:szCs w:val="22"/>
              </w:rPr>
            </w:pPr>
          </w:p>
        </w:tc>
      </w:tr>
      <w:tr w:rsidR="00A06425" w:rsidRPr="00A06425" w14:paraId="72C0AB95" w14:textId="77777777" w:rsidTr="0061109E">
        <w:tc>
          <w:tcPr>
            <w:tcW w:w="562" w:type="dxa"/>
            <w:shd w:val="clear" w:color="auto" w:fill="auto"/>
          </w:tcPr>
          <w:p w14:paraId="573FDC58" w14:textId="70106BA3" w:rsidR="00A06425" w:rsidRPr="00A06425" w:rsidRDefault="0061109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p>
        </w:tc>
        <w:tc>
          <w:tcPr>
            <w:tcW w:w="1134" w:type="dxa"/>
            <w:shd w:val="clear" w:color="auto" w:fill="auto"/>
          </w:tcPr>
          <w:p w14:paraId="47F51115" w14:textId="5CB0F501" w:rsidR="00A06425" w:rsidRPr="00A06425" w:rsidRDefault="0061109E"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MC</w:t>
            </w:r>
          </w:p>
        </w:tc>
        <w:tc>
          <w:tcPr>
            <w:tcW w:w="1843" w:type="dxa"/>
            <w:shd w:val="clear" w:color="auto" w:fill="auto"/>
          </w:tcPr>
          <w:p w14:paraId="3996A2C6" w14:textId="14FD5172" w:rsidR="0061109E" w:rsidRDefault="0061109E" w:rsidP="0061109E">
            <w:pPr>
              <w:jc w:val="center"/>
              <w:rPr>
                <w:rFonts w:asciiTheme="minorHAnsi" w:hAnsiTheme="minorHAnsi" w:cstheme="minorHAnsi"/>
                <w:sz w:val="22"/>
                <w:szCs w:val="22"/>
              </w:rPr>
            </w:pPr>
            <w:r>
              <w:rPr>
                <w:rFonts w:asciiTheme="minorHAnsi" w:hAnsiTheme="minorHAnsi" w:cstheme="minorHAnsi"/>
                <w:sz w:val="22"/>
                <w:szCs w:val="22"/>
              </w:rPr>
              <w:t>5.1. Ryzyka wpływające na realizację projektu</w:t>
            </w:r>
          </w:p>
          <w:p w14:paraId="1F9D28CC" w14:textId="77777777" w:rsidR="00A06425" w:rsidRPr="00A06425" w:rsidRDefault="00A06425" w:rsidP="004D086F">
            <w:pPr>
              <w:jc w:val="center"/>
              <w:rPr>
                <w:rFonts w:asciiTheme="minorHAnsi" w:hAnsiTheme="minorHAnsi" w:cstheme="minorHAnsi"/>
                <w:sz w:val="22"/>
                <w:szCs w:val="22"/>
              </w:rPr>
            </w:pPr>
          </w:p>
        </w:tc>
        <w:tc>
          <w:tcPr>
            <w:tcW w:w="5812" w:type="dxa"/>
            <w:shd w:val="clear" w:color="auto" w:fill="auto"/>
          </w:tcPr>
          <w:p w14:paraId="145969A9" w14:textId="77777777" w:rsidR="00A06425" w:rsidRDefault="0061109E" w:rsidP="0061109E">
            <w:pPr>
              <w:autoSpaceDE w:val="0"/>
              <w:autoSpaceDN w:val="0"/>
              <w:adjustRightInd w:val="0"/>
              <w:jc w:val="both"/>
              <w:rPr>
                <w:rFonts w:asciiTheme="minorHAnsi" w:hAnsiTheme="minorHAnsi" w:cstheme="minorHAnsi"/>
                <w:sz w:val="22"/>
                <w:szCs w:val="22"/>
              </w:rPr>
            </w:pPr>
            <w:r w:rsidRPr="00625D18">
              <w:rPr>
                <w:rFonts w:asciiTheme="minorHAnsi" w:hAnsiTheme="minorHAnsi" w:cstheme="minorHAnsi"/>
                <w:sz w:val="22"/>
                <w:szCs w:val="22"/>
              </w:rPr>
              <w:t xml:space="preserve">W ryzykach należy dodać ryzyko wpływu rozwiązania na prywatność osób (test prywatności), poprzez dodanie w 5.1. w tabeli: nazwy ryzyka - Brak zapewnienia zgodności przetwarzania danych osobowych z obowiązującymi regulacjami; Siła oddziaływania- Duża; Prawdopodobieństwo wystąpienia ryzyka - (powinien to określić samodzielnie projektodawca); Sposób zarządzania ryzykiem - Konieczne stosowanie zasady </w:t>
            </w:r>
            <w:proofErr w:type="spellStart"/>
            <w:r w:rsidRPr="00625D18">
              <w:rPr>
                <w:rFonts w:asciiTheme="minorHAnsi" w:hAnsiTheme="minorHAnsi" w:cstheme="minorHAnsi"/>
                <w:sz w:val="22"/>
                <w:szCs w:val="22"/>
              </w:rPr>
              <w:t>privacy</w:t>
            </w:r>
            <w:proofErr w:type="spellEnd"/>
            <w:r w:rsidRPr="00625D18">
              <w:rPr>
                <w:rFonts w:asciiTheme="minorHAnsi" w:hAnsiTheme="minorHAnsi" w:cstheme="minorHAnsi"/>
                <w:sz w:val="22"/>
                <w:szCs w:val="22"/>
              </w:rPr>
              <w:t xml:space="preserve"> by design na każdym etapie projektu oraz przeprowadzenie oceny skutków dla ochrony danych osobowych</w:t>
            </w:r>
            <w:r>
              <w:rPr>
                <w:rFonts w:asciiTheme="minorHAnsi" w:hAnsiTheme="minorHAnsi" w:cstheme="minorHAnsi"/>
                <w:sz w:val="22"/>
                <w:szCs w:val="22"/>
              </w:rPr>
              <w:t xml:space="preserve"> dla całego e-Sanepid</w:t>
            </w:r>
            <w:r w:rsidRPr="00625D18">
              <w:rPr>
                <w:rFonts w:asciiTheme="minorHAnsi" w:hAnsiTheme="minorHAnsi" w:cstheme="minorHAnsi"/>
                <w:sz w:val="22"/>
                <w:szCs w:val="22"/>
              </w:rPr>
              <w:t>.</w:t>
            </w:r>
          </w:p>
          <w:p w14:paraId="6B32EF9A" w14:textId="4B22F69F" w:rsidR="0061109E" w:rsidRPr="00A06425" w:rsidRDefault="0061109E" w:rsidP="0061109E">
            <w:pPr>
              <w:autoSpaceDE w:val="0"/>
              <w:autoSpaceDN w:val="0"/>
              <w:adjustRightInd w:val="0"/>
              <w:jc w:val="both"/>
              <w:rPr>
                <w:rFonts w:asciiTheme="minorHAnsi" w:hAnsiTheme="minorHAnsi" w:cstheme="minorHAnsi"/>
                <w:sz w:val="22"/>
                <w:szCs w:val="22"/>
              </w:rPr>
            </w:pPr>
          </w:p>
        </w:tc>
        <w:tc>
          <w:tcPr>
            <w:tcW w:w="2977" w:type="dxa"/>
            <w:shd w:val="clear" w:color="auto" w:fill="auto"/>
          </w:tcPr>
          <w:p w14:paraId="1C1ECA74" w14:textId="4243F52A" w:rsidR="00A06425" w:rsidRPr="00A06425" w:rsidRDefault="00BD760D" w:rsidP="004D086F">
            <w:pPr>
              <w:jc w:val="center"/>
              <w:rPr>
                <w:rFonts w:asciiTheme="minorHAnsi" w:hAnsiTheme="minorHAnsi" w:cstheme="minorHAnsi"/>
                <w:sz w:val="22"/>
                <w:szCs w:val="22"/>
              </w:rPr>
            </w:pPr>
            <w:r>
              <w:rPr>
                <w:rFonts w:asciiTheme="minorHAnsi" w:hAnsiTheme="minorHAnsi" w:cstheme="minorHAnsi"/>
                <w:sz w:val="22"/>
                <w:szCs w:val="22"/>
              </w:rPr>
              <w:t>Proszę o analizę i korektę opisu założeń.</w:t>
            </w:r>
          </w:p>
        </w:tc>
        <w:tc>
          <w:tcPr>
            <w:tcW w:w="3060" w:type="dxa"/>
          </w:tcPr>
          <w:p w14:paraId="64498002" w14:textId="77777777" w:rsidR="00A06425" w:rsidRPr="00A06425" w:rsidRDefault="00A06425" w:rsidP="004D086F">
            <w:pPr>
              <w:jc w:val="center"/>
              <w:rPr>
                <w:rFonts w:asciiTheme="minorHAnsi" w:hAnsiTheme="minorHAnsi" w:cstheme="minorHAnsi"/>
                <w:sz w:val="22"/>
                <w:szCs w:val="22"/>
              </w:rPr>
            </w:pPr>
          </w:p>
        </w:tc>
      </w:tr>
      <w:tr w:rsidR="002C061A" w:rsidRPr="00A06425" w14:paraId="6788B134" w14:textId="77777777" w:rsidTr="0061109E">
        <w:tc>
          <w:tcPr>
            <w:tcW w:w="562" w:type="dxa"/>
            <w:shd w:val="clear" w:color="auto" w:fill="auto"/>
          </w:tcPr>
          <w:p w14:paraId="4B0BD83C" w14:textId="56724707" w:rsidR="002C061A" w:rsidRDefault="002C061A"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3</w:t>
            </w:r>
          </w:p>
        </w:tc>
        <w:tc>
          <w:tcPr>
            <w:tcW w:w="1134" w:type="dxa"/>
            <w:shd w:val="clear" w:color="auto" w:fill="auto"/>
          </w:tcPr>
          <w:p w14:paraId="2073569B" w14:textId="4A2DB47F" w:rsidR="002C061A" w:rsidRDefault="002C061A"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MC</w:t>
            </w:r>
          </w:p>
        </w:tc>
        <w:tc>
          <w:tcPr>
            <w:tcW w:w="1843" w:type="dxa"/>
            <w:shd w:val="clear" w:color="auto" w:fill="auto"/>
          </w:tcPr>
          <w:p w14:paraId="03CE45DD" w14:textId="7C515366" w:rsidR="002C061A" w:rsidRDefault="002C061A" w:rsidP="0061109E">
            <w:pPr>
              <w:jc w:val="center"/>
              <w:rPr>
                <w:rFonts w:asciiTheme="minorHAnsi" w:hAnsiTheme="minorHAnsi" w:cstheme="minorHAnsi"/>
                <w:sz w:val="22"/>
                <w:szCs w:val="22"/>
              </w:rPr>
            </w:pPr>
            <w:r>
              <w:rPr>
                <w:rFonts w:asciiTheme="minorHAnsi" w:hAnsiTheme="minorHAnsi" w:cstheme="minorHAnsi"/>
                <w:sz w:val="22"/>
                <w:szCs w:val="22"/>
              </w:rPr>
              <w:t>7.1. Widok kooperacji aplikacji</w:t>
            </w:r>
          </w:p>
        </w:tc>
        <w:tc>
          <w:tcPr>
            <w:tcW w:w="5812" w:type="dxa"/>
            <w:shd w:val="clear" w:color="auto" w:fill="auto"/>
          </w:tcPr>
          <w:p w14:paraId="1B5AE2B0" w14:textId="060E360E" w:rsidR="002C061A" w:rsidRPr="00625D18" w:rsidRDefault="002C061A" w:rsidP="0061109E">
            <w:pPr>
              <w:jc w:val="both"/>
              <w:rPr>
                <w:rFonts w:asciiTheme="minorHAnsi" w:hAnsiTheme="minorHAnsi" w:cstheme="minorHAnsi"/>
                <w:sz w:val="22"/>
                <w:szCs w:val="22"/>
              </w:rPr>
            </w:pPr>
            <w:r>
              <w:rPr>
                <w:rFonts w:asciiTheme="minorHAnsi" w:hAnsiTheme="minorHAnsi" w:cstheme="minorHAnsi"/>
                <w:sz w:val="22"/>
                <w:szCs w:val="22"/>
              </w:rPr>
              <w:t xml:space="preserve">W „Liście przepływów” wskazano przepływ z systemu SRP do systemu SEPIS, tymczasem na grafice widoku kooperacji nie ma takiego przepływu. </w:t>
            </w:r>
            <w:r w:rsidR="000F4741">
              <w:rPr>
                <w:rFonts w:asciiTheme="minorHAnsi" w:hAnsiTheme="minorHAnsi" w:cstheme="minorHAnsi"/>
                <w:sz w:val="22"/>
                <w:szCs w:val="22"/>
              </w:rPr>
              <w:t>Przepływ ten wydaje się być nadmiarowy.</w:t>
            </w:r>
          </w:p>
        </w:tc>
        <w:tc>
          <w:tcPr>
            <w:tcW w:w="2977" w:type="dxa"/>
            <w:shd w:val="clear" w:color="auto" w:fill="auto"/>
          </w:tcPr>
          <w:p w14:paraId="08B744A5" w14:textId="554A058C" w:rsidR="002C061A" w:rsidRDefault="002C061A" w:rsidP="004D086F">
            <w:pPr>
              <w:jc w:val="center"/>
              <w:rPr>
                <w:rFonts w:asciiTheme="minorHAnsi" w:hAnsiTheme="minorHAnsi" w:cstheme="minorHAnsi"/>
                <w:sz w:val="22"/>
                <w:szCs w:val="22"/>
              </w:rPr>
            </w:pPr>
            <w:r>
              <w:rPr>
                <w:rFonts w:asciiTheme="minorHAnsi" w:hAnsiTheme="minorHAnsi" w:cstheme="minorHAnsi"/>
                <w:sz w:val="22"/>
                <w:szCs w:val="22"/>
              </w:rPr>
              <w:t>Proszę o analizę i korektę opisu założeń.</w:t>
            </w:r>
          </w:p>
        </w:tc>
        <w:tc>
          <w:tcPr>
            <w:tcW w:w="3060" w:type="dxa"/>
          </w:tcPr>
          <w:p w14:paraId="79D12516" w14:textId="77777777" w:rsidR="002C061A" w:rsidRPr="00A06425" w:rsidRDefault="002C061A" w:rsidP="004D086F">
            <w:pPr>
              <w:jc w:val="center"/>
              <w:rPr>
                <w:rFonts w:asciiTheme="minorHAnsi" w:hAnsiTheme="minorHAnsi" w:cstheme="minorHAnsi"/>
                <w:sz w:val="22"/>
                <w:szCs w:val="22"/>
              </w:rPr>
            </w:pPr>
          </w:p>
        </w:tc>
      </w:tr>
      <w:tr w:rsidR="00A06425" w:rsidRPr="00A06425" w14:paraId="26251B0E" w14:textId="77777777" w:rsidTr="0061109E">
        <w:tc>
          <w:tcPr>
            <w:tcW w:w="562" w:type="dxa"/>
            <w:shd w:val="clear" w:color="auto" w:fill="auto"/>
          </w:tcPr>
          <w:p w14:paraId="648371AE" w14:textId="360952EE" w:rsidR="00A06425" w:rsidRPr="00A06425" w:rsidRDefault="002C061A"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4</w:t>
            </w:r>
          </w:p>
        </w:tc>
        <w:tc>
          <w:tcPr>
            <w:tcW w:w="1134" w:type="dxa"/>
            <w:shd w:val="clear" w:color="auto" w:fill="auto"/>
          </w:tcPr>
          <w:p w14:paraId="21AD1879" w14:textId="5DDCDC82" w:rsidR="00A06425" w:rsidRPr="00A06425" w:rsidRDefault="0061109E"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MC</w:t>
            </w:r>
          </w:p>
        </w:tc>
        <w:tc>
          <w:tcPr>
            <w:tcW w:w="1843" w:type="dxa"/>
            <w:shd w:val="clear" w:color="auto" w:fill="auto"/>
          </w:tcPr>
          <w:p w14:paraId="26ED9E9A" w14:textId="71916A8C" w:rsidR="0061109E" w:rsidRDefault="0061109E" w:rsidP="0061109E">
            <w:pPr>
              <w:jc w:val="center"/>
              <w:rPr>
                <w:rFonts w:asciiTheme="minorHAnsi" w:hAnsiTheme="minorHAnsi" w:cstheme="minorHAnsi"/>
                <w:sz w:val="22"/>
                <w:szCs w:val="22"/>
              </w:rPr>
            </w:pPr>
            <w:r>
              <w:rPr>
                <w:rFonts w:asciiTheme="minorHAnsi" w:hAnsiTheme="minorHAnsi" w:cstheme="minorHAnsi"/>
                <w:sz w:val="22"/>
                <w:szCs w:val="22"/>
              </w:rPr>
              <w:t xml:space="preserve">7.1. </w:t>
            </w:r>
            <w:r w:rsidR="00C169D2">
              <w:rPr>
                <w:rFonts w:asciiTheme="minorHAnsi" w:hAnsiTheme="minorHAnsi" w:cstheme="minorHAnsi"/>
                <w:sz w:val="22"/>
                <w:szCs w:val="22"/>
              </w:rPr>
              <w:t>Widok kooperacji aplikacji</w:t>
            </w:r>
            <w:r>
              <w:rPr>
                <w:rFonts w:asciiTheme="minorHAnsi" w:hAnsiTheme="minorHAnsi" w:cstheme="minorHAnsi"/>
                <w:sz w:val="22"/>
                <w:szCs w:val="22"/>
              </w:rPr>
              <w:t xml:space="preserve"> </w:t>
            </w:r>
          </w:p>
          <w:p w14:paraId="0890A1E4" w14:textId="77777777" w:rsidR="00A06425" w:rsidRPr="00A06425" w:rsidRDefault="00A06425" w:rsidP="004D086F">
            <w:pPr>
              <w:jc w:val="center"/>
              <w:rPr>
                <w:rFonts w:asciiTheme="minorHAnsi" w:hAnsiTheme="minorHAnsi" w:cstheme="minorHAnsi"/>
                <w:sz w:val="22"/>
                <w:szCs w:val="22"/>
              </w:rPr>
            </w:pPr>
          </w:p>
        </w:tc>
        <w:tc>
          <w:tcPr>
            <w:tcW w:w="5812" w:type="dxa"/>
            <w:shd w:val="clear" w:color="auto" w:fill="auto"/>
          </w:tcPr>
          <w:p w14:paraId="2F9F69B1" w14:textId="5ECEEF22" w:rsidR="00A06425" w:rsidRPr="00A06425" w:rsidRDefault="00C169D2" w:rsidP="000F4741">
            <w:pPr>
              <w:jc w:val="both"/>
              <w:rPr>
                <w:rFonts w:asciiTheme="minorHAnsi" w:hAnsiTheme="minorHAnsi" w:cstheme="minorHAnsi"/>
                <w:sz w:val="22"/>
                <w:szCs w:val="22"/>
              </w:rPr>
            </w:pPr>
            <w:r>
              <w:rPr>
                <w:rFonts w:asciiTheme="minorHAnsi" w:hAnsiTheme="minorHAnsi" w:cstheme="minorHAnsi"/>
                <w:sz w:val="22"/>
                <w:szCs w:val="22"/>
              </w:rPr>
              <w:t>W liście przepływów p</w:t>
            </w:r>
            <w:r w:rsidR="0061109E" w:rsidRPr="00625D18">
              <w:rPr>
                <w:rFonts w:asciiTheme="minorHAnsi" w:hAnsiTheme="minorHAnsi" w:cstheme="minorHAnsi"/>
                <w:sz w:val="22"/>
                <w:szCs w:val="22"/>
              </w:rPr>
              <w:t xml:space="preserve">rojektodawca </w:t>
            </w:r>
            <w:r w:rsidR="0061109E">
              <w:rPr>
                <w:rFonts w:asciiTheme="minorHAnsi" w:hAnsiTheme="minorHAnsi" w:cstheme="minorHAnsi"/>
                <w:sz w:val="22"/>
                <w:szCs w:val="22"/>
              </w:rPr>
              <w:t xml:space="preserve">w pkt. 7.1. </w:t>
            </w:r>
            <w:r w:rsidR="0061109E" w:rsidRPr="00625D18">
              <w:rPr>
                <w:rFonts w:asciiTheme="minorHAnsi" w:hAnsiTheme="minorHAnsi" w:cstheme="minorHAnsi"/>
                <w:sz w:val="22"/>
                <w:szCs w:val="22"/>
              </w:rPr>
              <w:t xml:space="preserve">wskazał rejestr PESEL oraz RDK jako krytyczne dla sukcesu projektu. Brak jednak określenia precyzyjnego katalogu danych osobowych jakie z rejestru PESEL będą konieczne i wykorzystywane dla tego projektu. Projektodawca wskazał na ogólne określenie: „dane osoby fizycznej” z tego rejestru. Wobec tego przewiduje również dostęp do pełnych danych zgromadzonych w tym rejestrze. Rejestr PESEL zawiera bardzo bogaty zasób danych osobowych, których pozyskiwanie do tego rozwiązania technologicznego niekoniecznie będzie potrzebne. Wobec tego projekt nie powinien zakładać pełnej dostępności lecz tylko dostępność do wybranych, precyzyjnie określonych, ograniczonych do niezbędnego minimum, danych osobowych z rejestrów PESEL i RDK, tj. tylko takich które są niezbędne dla realizacji konkretnych celów projektu (celów ich przetwarzania), w myśl zasady minimalizacji danych oraz zasady ograniczenia celu z art. 5 ust. 1 lit. b i c RODO. </w:t>
            </w:r>
            <w:r w:rsidR="0061109E" w:rsidRPr="00625D18">
              <w:rPr>
                <w:rFonts w:asciiTheme="minorHAnsi" w:hAnsiTheme="minorHAnsi" w:cstheme="minorHAnsi"/>
                <w:sz w:val="22"/>
                <w:szCs w:val="22"/>
                <w:shd w:val="clear" w:color="auto" w:fill="FFFFFF"/>
              </w:rPr>
              <w:t xml:space="preserve">Z uwagi na rodzaj, charakter, zakres, kontekst i cele projektowanego przetwarzania danych osobowych, na masową skalę, które z dużym prawdopodobieństwem może powodować wysokie ryzyko naruszenia praw lub wolności osób fizycznych, należy dokonać oceny skutków planowanych operacji przetwarzania dla ochrony danych osobowych, </w:t>
            </w:r>
            <w:r w:rsidR="0061109E" w:rsidRPr="00625D18">
              <w:rPr>
                <w:rFonts w:asciiTheme="minorHAnsi" w:hAnsiTheme="minorHAnsi" w:cstheme="minorHAnsi"/>
                <w:sz w:val="22"/>
                <w:szCs w:val="22"/>
              </w:rPr>
              <w:t>o której mowa w art. 35 RODO.</w:t>
            </w:r>
            <w:r w:rsidR="0061109E" w:rsidRPr="00625D18">
              <w:rPr>
                <w:rFonts w:asciiTheme="minorHAnsi" w:hAnsiTheme="minorHAnsi" w:cstheme="minorHAnsi"/>
                <w:sz w:val="22"/>
                <w:szCs w:val="22"/>
                <w:shd w:val="clear" w:color="auto" w:fill="FFFFFF"/>
              </w:rPr>
              <w:t xml:space="preserve"> </w:t>
            </w:r>
            <w:r w:rsidR="0061109E" w:rsidRPr="00625D18">
              <w:rPr>
                <w:rFonts w:asciiTheme="minorHAnsi" w:hAnsiTheme="minorHAnsi" w:cstheme="minorHAnsi"/>
                <w:sz w:val="22"/>
                <w:szCs w:val="22"/>
              </w:rPr>
              <w:t xml:space="preserve">M. in. dla prawidłowego określenia niezbędnego katalogu danych osobowych przetwarzanych w projektowanym </w:t>
            </w:r>
            <w:r w:rsidR="0061109E">
              <w:rPr>
                <w:rFonts w:asciiTheme="minorHAnsi" w:hAnsiTheme="minorHAnsi" w:cstheme="minorHAnsi"/>
                <w:sz w:val="22"/>
                <w:szCs w:val="22"/>
              </w:rPr>
              <w:t>e-Sanepid</w:t>
            </w:r>
            <w:r w:rsidR="0061109E" w:rsidRPr="00625D18">
              <w:rPr>
                <w:rFonts w:asciiTheme="minorHAnsi" w:hAnsiTheme="minorHAnsi" w:cstheme="minorHAnsi"/>
                <w:sz w:val="22"/>
                <w:szCs w:val="22"/>
              </w:rPr>
              <w:t xml:space="preserve"> względem jego celów, należy przeprowadzić tę ocenę skutków, zaś jej przeprowadzenie powinno zostać przewidziane i umieszczone w ramach przedstawionego projektu opisu założeń. Dopiero pozytywne wyniki takiej oceny, z</w:t>
            </w:r>
            <w:r w:rsidR="0061109E">
              <w:rPr>
                <w:rFonts w:asciiTheme="minorHAnsi" w:hAnsiTheme="minorHAnsi" w:cstheme="minorHAnsi"/>
                <w:sz w:val="22"/>
                <w:szCs w:val="22"/>
              </w:rPr>
              <w:t>a</w:t>
            </w:r>
            <w:r w:rsidR="0061109E" w:rsidRPr="00625D18">
              <w:rPr>
                <w:rFonts w:asciiTheme="minorHAnsi" w:hAnsiTheme="minorHAnsi" w:cstheme="minorHAnsi"/>
                <w:sz w:val="22"/>
                <w:szCs w:val="22"/>
              </w:rPr>
              <w:t xml:space="preserve">wierające co najmniej elementy z art. 35 ust. 7 RODO, powinny determinować zakres niezbędnych i dopuszczalnych kategorii danych osobowych, pozyskiwanych z poszczególnych dla </w:t>
            </w:r>
            <w:r w:rsidR="0061109E">
              <w:rPr>
                <w:rFonts w:asciiTheme="minorHAnsi" w:hAnsiTheme="minorHAnsi" w:cstheme="minorHAnsi"/>
                <w:sz w:val="22"/>
                <w:szCs w:val="22"/>
              </w:rPr>
              <w:t>e-Sanepid</w:t>
            </w:r>
            <w:r w:rsidR="0061109E" w:rsidRPr="00625D18">
              <w:rPr>
                <w:rFonts w:asciiTheme="minorHAnsi" w:hAnsiTheme="minorHAnsi" w:cstheme="minorHAnsi"/>
                <w:sz w:val="22"/>
                <w:szCs w:val="22"/>
              </w:rPr>
              <w:t xml:space="preserve"> rejestrów.</w:t>
            </w:r>
            <w:r w:rsidR="0061109E">
              <w:rPr>
                <w:rFonts w:asciiTheme="minorHAnsi" w:hAnsiTheme="minorHAnsi" w:cstheme="minorHAnsi"/>
                <w:sz w:val="22"/>
                <w:szCs w:val="22"/>
              </w:rPr>
              <w:t xml:space="preserve"> Stosownie do art. 25 RODO należy także zapewnić uwzględnianie ochrony danych osobowych w fazie projektowania dla każdego rozwiązania/etapu w ramach całego systemu e-Sanepid oraz stosować zasadę domyślnej ochrony danych dla kolejnych przyjmowanych rozwiązań w ramach tego systemu.</w:t>
            </w:r>
          </w:p>
        </w:tc>
        <w:tc>
          <w:tcPr>
            <w:tcW w:w="2977" w:type="dxa"/>
            <w:shd w:val="clear" w:color="auto" w:fill="auto"/>
          </w:tcPr>
          <w:p w14:paraId="11A6782E" w14:textId="46048729" w:rsidR="00A06425" w:rsidRPr="00A06425" w:rsidRDefault="00BD760D" w:rsidP="004D086F">
            <w:pPr>
              <w:jc w:val="center"/>
              <w:rPr>
                <w:rFonts w:asciiTheme="minorHAnsi" w:hAnsiTheme="minorHAnsi" w:cstheme="minorHAnsi"/>
                <w:sz w:val="22"/>
                <w:szCs w:val="22"/>
              </w:rPr>
            </w:pPr>
            <w:r>
              <w:rPr>
                <w:rFonts w:asciiTheme="minorHAnsi" w:hAnsiTheme="minorHAnsi" w:cstheme="minorHAnsi"/>
                <w:sz w:val="22"/>
                <w:szCs w:val="22"/>
              </w:rPr>
              <w:t>Proszę o analizę i korektę opisu założeń.</w:t>
            </w:r>
          </w:p>
        </w:tc>
        <w:tc>
          <w:tcPr>
            <w:tcW w:w="3060" w:type="dxa"/>
          </w:tcPr>
          <w:p w14:paraId="3A5D3E20" w14:textId="77777777" w:rsidR="00A06425" w:rsidRPr="00A06425" w:rsidRDefault="00A06425" w:rsidP="004D086F">
            <w:pPr>
              <w:jc w:val="center"/>
              <w:rPr>
                <w:rFonts w:asciiTheme="minorHAnsi" w:hAnsiTheme="minorHAnsi" w:cstheme="minorHAnsi"/>
                <w:sz w:val="22"/>
                <w:szCs w:val="22"/>
              </w:rPr>
            </w:pPr>
          </w:p>
        </w:tc>
      </w:tr>
      <w:tr w:rsidR="00A06425" w:rsidRPr="00A06425" w14:paraId="14BF37C0" w14:textId="77777777" w:rsidTr="0061109E">
        <w:tc>
          <w:tcPr>
            <w:tcW w:w="562" w:type="dxa"/>
            <w:shd w:val="clear" w:color="auto" w:fill="auto"/>
          </w:tcPr>
          <w:p w14:paraId="788BC239" w14:textId="2B5CBAF5" w:rsidR="00A06425" w:rsidRPr="00A06425" w:rsidRDefault="002C061A"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5</w:t>
            </w:r>
          </w:p>
        </w:tc>
        <w:tc>
          <w:tcPr>
            <w:tcW w:w="1134" w:type="dxa"/>
            <w:shd w:val="clear" w:color="auto" w:fill="auto"/>
          </w:tcPr>
          <w:p w14:paraId="24A6F241" w14:textId="331E0C44" w:rsidR="00A06425" w:rsidRPr="00A06425" w:rsidRDefault="0061109E"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MC</w:t>
            </w:r>
          </w:p>
        </w:tc>
        <w:tc>
          <w:tcPr>
            <w:tcW w:w="1843" w:type="dxa"/>
            <w:shd w:val="clear" w:color="auto" w:fill="auto"/>
          </w:tcPr>
          <w:p w14:paraId="33A870AB" w14:textId="2241E1C0" w:rsidR="00A06425" w:rsidRPr="00A06425" w:rsidRDefault="0061109E" w:rsidP="004D086F">
            <w:pPr>
              <w:jc w:val="center"/>
              <w:rPr>
                <w:rFonts w:asciiTheme="minorHAnsi" w:hAnsiTheme="minorHAnsi" w:cstheme="minorHAnsi"/>
                <w:sz w:val="22"/>
                <w:szCs w:val="22"/>
              </w:rPr>
            </w:pPr>
            <w:r>
              <w:rPr>
                <w:rFonts w:asciiTheme="minorHAnsi" w:hAnsiTheme="minorHAnsi" w:cstheme="minorHAnsi"/>
                <w:sz w:val="22"/>
                <w:szCs w:val="22"/>
              </w:rPr>
              <w:t>7.5. Bezpieczeństwo</w:t>
            </w:r>
          </w:p>
        </w:tc>
        <w:tc>
          <w:tcPr>
            <w:tcW w:w="5812" w:type="dxa"/>
            <w:shd w:val="clear" w:color="auto" w:fill="auto"/>
          </w:tcPr>
          <w:p w14:paraId="5FF72DC8" w14:textId="75EA9D6E" w:rsidR="00A06425" w:rsidRPr="00A06425" w:rsidRDefault="0061109E" w:rsidP="0061109E">
            <w:pPr>
              <w:jc w:val="both"/>
              <w:rPr>
                <w:rFonts w:asciiTheme="minorHAnsi" w:hAnsiTheme="minorHAnsi" w:cstheme="minorHAnsi"/>
                <w:sz w:val="22"/>
                <w:szCs w:val="22"/>
              </w:rPr>
            </w:pPr>
            <w:r w:rsidRPr="00625D18">
              <w:rPr>
                <w:rFonts w:asciiTheme="minorHAnsi" w:hAnsiTheme="minorHAnsi" w:cstheme="minorHAnsi"/>
                <w:sz w:val="22"/>
                <w:szCs w:val="22"/>
              </w:rPr>
              <w:t xml:space="preserve">W zakresie pkt 7.5. nie </w:t>
            </w:r>
            <w:r>
              <w:rPr>
                <w:rFonts w:asciiTheme="minorHAnsi" w:hAnsiTheme="minorHAnsi" w:cstheme="minorHAnsi"/>
                <w:sz w:val="22"/>
                <w:szCs w:val="22"/>
              </w:rPr>
              <w:t>powinno się</w:t>
            </w:r>
            <w:r w:rsidRPr="00625D18">
              <w:rPr>
                <w:rFonts w:asciiTheme="minorHAnsi" w:hAnsiTheme="minorHAnsi" w:cstheme="minorHAnsi"/>
                <w:sz w:val="22"/>
                <w:szCs w:val="22"/>
              </w:rPr>
              <w:t xml:space="preserve"> wykreślać </w:t>
            </w:r>
            <w:proofErr w:type="spellStart"/>
            <w:r w:rsidRPr="00625D18">
              <w:rPr>
                <w:rFonts w:asciiTheme="minorHAnsi" w:hAnsiTheme="minorHAnsi" w:cstheme="minorHAnsi"/>
                <w:sz w:val="22"/>
                <w:szCs w:val="22"/>
              </w:rPr>
              <w:t>tiret</w:t>
            </w:r>
            <w:proofErr w:type="spellEnd"/>
            <w:r w:rsidRPr="00625D18">
              <w:rPr>
                <w:rFonts w:asciiTheme="minorHAnsi" w:hAnsiTheme="minorHAnsi" w:cstheme="minorHAnsi"/>
                <w:sz w:val="22"/>
                <w:szCs w:val="22"/>
              </w:rPr>
              <w:t xml:space="preserve"> dot. dodatkowych zabezpieczeń powyżej wymogów KRI i </w:t>
            </w:r>
            <w:r>
              <w:rPr>
                <w:rFonts w:asciiTheme="minorHAnsi" w:hAnsiTheme="minorHAnsi" w:cstheme="minorHAnsi"/>
                <w:sz w:val="22"/>
                <w:szCs w:val="22"/>
              </w:rPr>
              <w:t xml:space="preserve">proponuje </w:t>
            </w:r>
            <w:r w:rsidRPr="00625D18">
              <w:rPr>
                <w:rFonts w:asciiTheme="minorHAnsi" w:hAnsiTheme="minorHAnsi" w:cstheme="minorHAnsi"/>
                <w:sz w:val="22"/>
                <w:szCs w:val="22"/>
              </w:rPr>
              <w:t xml:space="preserve">uzupełnić odpowiednio uzasadnienie: Bezpieczeństwo </w:t>
            </w:r>
            <w:r>
              <w:rPr>
                <w:rFonts w:asciiTheme="minorHAnsi" w:hAnsiTheme="minorHAnsi" w:cstheme="minorHAnsi"/>
                <w:sz w:val="22"/>
                <w:szCs w:val="22"/>
              </w:rPr>
              <w:t xml:space="preserve">i ochrona </w:t>
            </w:r>
            <w:r w:rsidRPr="00625D18">
              <w:rPr>
                <w:rFonts w:asciiTheme="minorHAnsi" w:hAnsiTheme="minorHAnsi" w:cstheme="minorHAnsi"/>
                <w:sz w:val="22"/>
                <w:szCs w:val="22"/>
              </w:rPr>
              <w:t>danych osobowych zostanie zapewnione w modelu trójwarstwowym – na poziomie organizacji, procesów oraz w warstwie technicznej. Zapewnienie bezpieczeństwa obejmie obszary: integralności, poufności oraz dostępności danych oraz całego systemu.</w:t>
            </w:r>
            <w:r>
              <w:rPr>
                <w:rFonts w:asciiTheme="minorHAnsi" w:hAnsiTheme="minorHAnsi" w:cstheme="minorHAnsi"/>
                <w:sz w:val="22"/>
                <w:szCs w:val="22"/>
              </w:rPr>
              <w:t xml:space="preserve"> </w:t>
            </w:r>
            <w:r w:rsidRPr="00625D18">
              <w:rPr>
                <w:rFonts w:asciiTheme="minorHAnsi" w:hAnsiTheme="minorHAnsi" w:cstheme="minorHAnsi"/>
                <w:sz w:val="22"/>
                <w:szCs w:val="22"/>
              </w:rPr>
              <w:t>Dla bezpieczeństwa systemu w warstwie organizacyjnej zostały ustalone precyzyjnie role i</w:t>
            </w:r>
            <w:r>
              <w:rPr>
                <w:rFonts w:asciiTheme="minorHAnsi" w:hAnsiTheme="minorHAnsi" w:cstheme="minorHAnsi"/>
                <w:sz w:val="22"/>
                <w:szCs w:val="22"/>
              </w:rPr>
              <w:t xml:space="preserve"> </w:t>
            </w:r>
            <w:r w:rsidRPr="00625D18">
              <w:rPr>
                <w:rFonts w:asciiTheme="minorHAnsi" w:hAnsiTheme="minorHAnsi" w:cstheme="minorHAnsi"/>
                <w:sz w:val="22"/>
                <w:szCs w:val="22"/>
              </w:rPr>
              <w:t xml:space="preserve">odpowiedzialności. Role w zakresie bezpieczeństwa dotyczą każdej z grup użytkowników systemu. Na poziomie procesów bezpieczeństwo </w:t>
            </w:r>
            <w:r>
              <w:rPr>
                <w:rFonts w:asciiTheme="minorHAnsi" w:hAnsiTheme="minorHAnsi" w:cstheme="minorHAnsi"/>
                <w:sz w:val="22"/>
                <w:szCs w:val="22"/>
              </w:rPr>
              <w:t xml:space="preserve">i ochrona </w:t>
            </w:r>
            <w:r w:rsidRPr="00625D18">
              <w:rPr>
                <w:rFonts w:asciiTheme="minorHAnsi" w:hAnsiTheme="minorHAnsi" w:cstheme="minorHAnsi"/>
                <w:sz w:val="22"/>
                <w:szCs w:val="22"/>
              </w:rPr>
              <w:t xml:space="preserve">danych osobowych zapewnione jest poprzez określenie spójnych procedur dla takich procesów jak: proces zarządzania zmianami, proces zarządzania uprawnieniami, proces monitorowania bezpieczeństwa, proces zarządzania ciągłością działania. Zasadnym </w:t>
            </w:r>
            <w:r>
              <w:rPr>
                <w:rFonts w:asciiTheme="minorHAnsi" w:hAnsiTheme="minorHAnsi" w:cstheme="minorHAnsi"/>
                <w:sz w:val="22"/>
                <w:szCs w:val="22"/>
              </w:rPr>
              <w:t xml:space="preserve">jest także aby projektodawca wskazał </w:t>
            </w:r>
            <w:r w:rsidRPr="00625D18">
              <w:rPr>
                <w:rFonts w:asciiTheme="minorHAnsi" w:hAnsiTheme="minorHAnsi" w:cstheme="minorHAnsi"/>
                <w:sz w:val="22"/>
                <w:szCs w:val="22"/>
              </w:rPr>
              <w:t>informacj</w:t>
            </w:r>
            <w:r>
              <w:rPr>
                <w:rFonts w:asciiTheme="minorHAnsi" w:hAnsiTheme="minorHAnsi" w:cstheme="minorHAnsi"/>
                <w:sz w:val="22"/>
                <w:szCs w:val="22"/>
              </w:rPr>
              <w:t xml:space="preserve">e </w:t>
            </w:r>
            <w:r w:rsidRPr="00625D18">
              <w:rPr>
                <w:rFonts w:asciiTheme="minorHAnsi" w:hAnsiTheme="minorHAnsi" w:cstheme="minorHAnsi"/>
                <w:sz w:val="22"/>
                <w:szCs w:val="22"/>
              </w:rPr>
              <w:t>czy zgodność z wymaganiami w zakresie bezpieczeństwa przetwarzania danych zweryfikowane</w:t>
            </w:r>
            <w:r>
              <w:rPr>
                <w:rFonts w:asciiTheme="minorHAnsi" w:hAnsiTheme="minorHAnsi" w:cstheme="minorHAnsi"/>
                <w:sz w:val="22"/>
                <w:szCs w:val="22"/>
              </w:rPr>
              <w:t xml:space="preserve"> </w:t>
            </w:r>
            <w:r w:rsidRPr="00625D18">
              <w:rPr>
                <w:rFonts w:asciiTheme="minorHAnsi" w:hAnsiTheme="minorHAnsi" w:cstheme="minorHAnsi"/>
                <w:sz w:val="22"/>
                <w:szCs w:val="22"/>
              </w:rPr>
              <w:t>zostały w ramach audytu bezpieczeństwa</w:t>
            </w:r>
            <w:r>
              <w:rPr>
                <w:rFonts w:asciiTheme="minorHAnsi" w:hAnsiTheme="minorHAnsi" w:cstheme="minorHAnsi"/>
                <w:sz w:val="22"/>
                <w:szCs w:val="22"/>
              </w:rPr>
              <w:t xml:space="preserve"> dla</w:t>
            </w:r>
            <w:r w:rsidRPr="00625D18">
              <w:rPr>
                <w:rFonts w:asciiTheme="minorHAnsi" w:hAnsiTheme="minorHAnsi" w:cstheme="minorHAnsi"/>
                <w:sz w:val="22"/>
                <w:szCs w:val="22"/>
              </w:rPr>
              <w:t xml:space="preserve"> </w:t>
            </w:r>
            <w:r>
              <w:rPr>
                <w:rFonts w:asciiTheme="minorHAnsi" w:hAnsiTheme="minorHAnsi" w:cstheme="minorHAnsi"/>
                <w:sz w:val="22"/>
                <w:szCs w:val="22"/>
              </w:rPr>
              <w:t xml:space="preserve">tego </w:t>
            </w:r>
            <w:r w:rsidRPr="00625D18">
              <w:rPr>
                <w:rFonts w:asciiTheme="minorHAnsi" w:hAnsiTheme="minorHAnsi" w:cstheme="minorHAnsi"/>
                <w:sz w:val="22"/>
                <w:szCs w:val="22"/>
              </w:rPr>
              <w:t xml:space="preserve">systemu. </w:t>
            </w:r>
            <w:r>
              <w:rPr>
                <w:rFonts w:asciiTheme="minorHAnsi" w:hAnsiTheme="minorHAnsi" w:cstheme="minorHAnsi"/>
                <w:sz w:val="22"/>
                <w:szCs w:val="22"/>
              </w:rPr>
              <w:t>Czy w</w:t>
            </w:r>
            <w:r w:rsidRPr="00625D18">
              <w:rPr>
                <w:rFonts w:asciiTheme="minorHAnsi" w:hAnsiTheme="minorHAnsi" w:cstheme="minorHAnsi"/>
                <w:sz w:val="22"/>
                <w:szCs w:val="22"/>
              </w:rPr>
              <w:t xml:space="preserve"> ramach audytu wykonane</w:t>
            </w:r>
            <w:r>
              <w:rPr>
                <w:rFonts w:asciiTheme="minorHAnsi" w:hAnsiTheme="minorHAnsi" w:cstheme="minorHAnsi"/>
                <w:sz w:val="22"/>
                <w:szCs w:val="22"/>
              </w:rPr>
              <w:t xml:space="preserve"> </w:t>
            </w:r>
            <w:r w:rsidRPr="00625D18">
              <w:rPr>
                <w:rFonts w:asciiTheme="minorHAnsi" w:hAnsiTheme="minorHAnsi" w:cstheme="minorHAnsi"/>
                <w:sz w:val="22"/>
                <w:szCs w:val="22"/>
              </w:rPr>
              <w:t xml:space="preserve">zostały dodatkowo testy bezpieczeństwa (w tym testy penetracyjne itd.). Dodatkowo </w:t>
            </w:r>
            <w:r>
              <w:rPr>
                <w:rFonts w:asciiTheme="minorHAnsi" w:hAnsiTheme="minorHAnsi" w:cstheme="minorHAnsi"/>
                <w:sz w:val="22"/>
                <w:szCs w:val="22"/>
              </w:rPr>
              <w:t xml:space="preserve">czy </w:t>
            </w:r>
            <w:r w:rsidRPr="00625D18">
              <w:rPr>
                <w:rFonts w:asciiTheme="minorHAnsi" w:hAnsiTheme="minorHAnsi" w:cstheme="minorHAnsi"/>
                <w:sz w:val="22"/>
                <w:szCs w:val="22"/>
              </w:rPr>
              <w:t>produktem</w:t>
            </w:r>
            <w:r>
              <w:rPr>
                <w:rFonts w:asciiTheme="minorHAnsi" w:hAnsiTheme="minorHAnsi" w:cstheme="minorHAnsi"/>
                <w:sz w:val="22"/>
                <w:szCs w:val="22"/>
              </w:rPr>
              <w:t xml:space="preserve"> </w:t>
            </w:r>
            <w:r w:rsidRPr="00625D18">
              <w:rPr>
                <w:rFonts w:asciiTheme="minorHAnsi" w:hAnsiTheme="minorHAnsi" w:cstheme="minorHAnsi"/>
                <w:sz w:val="22"/>
                <w:szCs w:val="22"/>
              </w:rPr>
              <w:t>końcowym testów bezpieczeństwa będzie protokół zaleceń, które będą obligatoryjnie</w:t>
            </w:r>
            <w:r>
              <w:rPr>
                <w:rFonts w:asciiTheme="minorHAnsi" w:hAnsiTheme="minorHAnsi" w:cstheme="minorHAnsi"/>
                <w:sz w:val="22"/>
                <w:szCs w:val="22"/>
              </w:rPr>
              <w:t xml:space="preserve"> </w:t>
            </w:r>
            <w:r w:rsidRPr="00625D18">
              <w:rPr>
                <w:rFonts w:asciiTheme="minorHAnsi" w:hAnsiTheme="minorHAnsi" w:cstheme="minorHAnsi"/>
                <w:sz w:val="22"/>
                <w:szCs w:val="22"/>
              </w:rPr>
              <w:t>wdrożone.</w:t>
            </w:r>
          </w:p>
        </w:tc>
        <w:tc>
          <w:tcPr>
            <w:tcW w:w="2977" w:type="dxa"/>
            <w:shd w:val="clear" w:color="auto" w:fill="auto"/>
          </w:tcPr>
          <w:p w14:paraId="28A42D72" w14:textId="36C2089C" w:rsidR="00A06425" w:rsidRPr="00A06425" w:rsidRDefault="00BD760D" w:rsidP="004D086F">
            <w:pPr>
              <w:jc w:val="center"/>
              <w:rPr>
                <w:rFonts w:asciiTheme="minorHAnsi" w:hAnsiTheme="minorHAnsi" w:cstheme="minorHAnsi"/>
                <w:sz w:val="22"/>
                <w:szCs w:val="22"/>
              </w:rPr>
            </w:pPr>
            <w:r>
              <w:rPr>
                <w:rFonts w:asciiTheme="minorHAnsi" w:hAnsiTheme="minorHAnsi" w:cstheme="minorHAnsi"/>
                <w:sz w:val="22"/>
                <w:szCs w:val="22"/>
              </w:rPr>
              <w:t>Proszę o analizę i korektę opisu założeń.</w:t>
            </w:r>
          </w:p>
        </w:tc>
        <w:tc>
          <w:tcPr>
            <w:tcW w:w="3060" w:type="dxa"/>
          </w:tcPr>
          <w:p w14:paraId="3D703572" w14:textId="77777777" w:rsidR="00A06425" w:rsidRPr="00A06425" w:rsidRDefault="00A06425" w:rsidP="004D086F">
            <w:pPr>
              <w:jc w:val="center"/>
              <w:rPr>
                <w:rFonts w:asciiTheme="minorHAnsi" w:hAnsiTheme="minorHAnsi" w:cstheme="minorHAnsi"/>
                <w:sz w:val="22"/>
                <w:szCs w:val="22"/>
              </w:rPr>
            </w:pPr>
          </w:p>
        </w:tc>
      </w:tr>
    </w:tbl>
    <w:p w14:paraId="46B22911"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4258"/>
    <w:rsid w:val="00082E94"/>
    <w:rsid w:val="000F4741"/>
    <w:rsid w:val="00124E28"/>
    <w:rsid w:val="00140BE8"/>
    <w:rsid w:val="0019648E"/>
    <w:rsid w:val="002715B2"/>
    <w:rsid w:val="002C061A"/>
    <w:rsid w:val="003124D1"/>
    <w:rsid w:val="003B4105"/>
    <w:rsid w:val="003B5BFC"/>
    <w:rsid w:val="004D086F"/>
    <w:rsid w:val="005F6527"/>
    <w:rsid w:val="0061109E"/>
    <w:rsid w:val="006705EC"/>
    <w:rsid w:val="006E16E9"/>
    <w:rsid w:val="00807385"/>
    <w:rsid w:val="00944932"/>
    <w:rsid w:val="009E5FDB"/>
    <w:rsid w:val="00A06425"/>
    <w:rsid w:val="00A967AB"/>
    <w:rsid w:val="00AC7796"/>
    <w:rsid w:val="00B871B6"/>
    <w:rsid w:val="00BD760D"/>
    <w:rsid w:val="00C169D2"/>
    <w:rsid w:val="00C64B1B"/>
    <w:rsid w:val="00CD5EB0"/>
    <w:rsid w:val="00E14C33"/>
    <w:rsid w:val="00F90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3D4B66"/>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1790063">
      <w:bodyDiv w:val="1"/>
      <w:marLeft w:val="0"/>
      <w:marRight w:val="0"/>
      <w:marTop w:val="0"/>
      <w:marBottom w:val="0"/>
      <w:divBdr>
        <w:top w:val="none" w:sz="0" w:space="0" w:color="auto"/>
        <w:left w:val="none" w:sz="0" w:space="0" w:color="auto"/>
        <w:bottom w:val="none" w:sz="0" w:space="0" w:color="auto"/>
        <w:right w:val="none" w:sz="0" w:space="0" w:color="auto"/>
      </w:divBdr>
    </w:div>
    <w:div w:id="179983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782</Words>
  <Characters>4697</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Bis-Płaza Katarzyna</cp:lastModifiedBy>
  <cp:revision>6</cp:revision>
  <dcterms:created xsi:type="dcterms:W3CDTF">2020-05-20T09:55:00Z</dcterms:created>
  <dcterms:modified xsi:type="dcterms:W3CDTF">2025-03-24T14:37:00Z</dcterms:modified>
</cp:coreProperties>
</file>